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="00226F60" w:rsidRPr="006A4992" w:rsidTr="00193345">
        <w:tc>
          <w:tcPr>
            <w:tcW w:w="12582" w:type="dxa"/>
            <w:gridSpan w:val="5"/>
            <w:shd w:val="clear" w:color="auto" w:fill="auto"/>
          </w:tcPr>
          <w:p w:rsidR="00226F60" w:rsidRPr="006A4992" w:rsidRDefault="00086662" w:rsidP="00CB6F7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6A4992">
              <w:rPr>
                <w:rStyle w:val="hps"/>
                <w:rFonts w:ascii="Arial" w:hAnsi="Arial" w:cs="Arial"/>
                <w:b/>
                <w:lang w:val="en"/>
              </w:rPr>
              <w:t xml:space="preserve">Media </w:t>
            </w:r>
            <w:r w:rsidR="00CB6F7A" w:rsidRPr="006A4992">
              <w:rPr>
                <w:rStyle w:val="hps"/>
                <w:rFonts w:ascii="Arial" w:hAnsi="Arial" w:cs="Arial"/>
                <w:b/>
                <w:lang w:val="en"/>
              </w:rPr>
              <w:t>Technicians P</w:t>
            </w:r>
            <w:r w:rsidRPr="006A4992">
              <w:rPr>
                <w:rStyle w:val="hps"/>
                <w:rFonts w:ascii="Arial" w:hAnsi="Arial" w:cs="Arial"/>
                <w:b/>
                <w:lang w:val="en"/>
              </w:rPr>
              <w:t>rint</w:t>
            </w:r>
          </w:p>
        </w:tc>
        <w:tc>
          <w:tcPr>
            <w:tcW w:w="1845" w:type="dxa"/>
            <w:shd w:val="clear" w:color="auto" w:fill="auto"/>
          </w:tcPr>
          <w:p w:rsidR="00226F60" w:rsidRPr="006A4992" w:rsidRDefault="00226F60" w:rsidP="001933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4992">
              <w:rPr>
                <w:rFonts w:ascii="Arial" w:hAnsi="Arial" w:cs="Arial"/>
                <w:b/>
              </w:rPr>
              <w:t>Name of the Unit:</w:t>
            </w:r>
          </w:p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B6F7A" w:rsidRPr="006A4992" w:rsidRDefault="00CB6F7A" w:rsidP="00CB6F7A">
            <w:pPr>
              <w:spacing w:after="0" w:line="240" w:lineRule="auto"/>
              <w:rPr>
                <w:rStyle w:val="hps"/>
                <w:rFonts w:ascii="Arial" w:hAnsi="Arial" w:cs="Arial"/>
                <w:b/>
                <w:lang w:val="en"/>
              </w:rPr>
            </w:pPr>
            <w:r w:rsidRPr="006A4992">
              <w:rPr>
                <w:rStyle w:val="hps"/>
                <w:rFonts w:ascii="Arial" w:hAnsi="Arial" w:cs="Arial"/>
                <w:b/>
                <w:lang w:val="en"/>
              </w:rPr>
              <w:t xml:space="preserve">Producing a specialist dictionary in three languages </w:t>
            </w:r>
          </w:p>
          <w:p w:rsidR="00920A15" w:rsidRPr="006A4992" w:rsidRDefault="00CB6F7A" w:rsidP="00CB6F7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A4992">
              <w:rPr>
                <w:rStyle w:val="hps"/>
                <w:rFonts w:ascii="Arial" w:hAnsi="Arial" w:cs="Arial"/>
                <w:lang w:val="en"/>
              </w:rPr>
              <w:t>(DIN A 5 brochure in German/English/Spanish)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920A15" w:rsidRPr="006A4992" w:rsidRDefault="0009623E" w:rsidP="0019334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992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6F37D508" wp14:editId="4BF484F9">
                  <wp:extent cx="914400" cy="100203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4992">
              <w:rPr>
                <w:rFonts w:ascii="Arial" w:hAnsi="Arial" w:cs="Arial"/>
                <w:b/>
              </w:rPr>
              <w:t>Reference to the qualification:</w:t>
            </w:r>
          </w:p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920A15" w:rsidRPr="006A4992" w:rsidRDefault="000C7052" w:rsidP="00CB6F7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Style w:val="hps"/>
                <w:rFonts w:ascii="Arial" w:hAnsi="Arial" w:cs="Arial"/>
                <w:b/>
                <w:lang w:val="en"/>
              </w:rPr>
              <w:t>Curriculum Framework</w:t>
            </w:r>
            <w:r w:rsidRPr="006A4992">
              <w:rPr>
                <w:rFonts w:ascii="Arial" w:hAnsi="Arial" w:cs="Arial"/>
                <w:b/>
                <w:lang w:val="en"/>
              </w:rPr>
              <w:t xml:space="preserve"> </w:t>
            </w:r>
            <w:r w:rsidR="00CB6F7A" w:rsidRPr="006A4992">
              <w:rPr>
                <w:rFonts w:ascii="Arial" w:hAnsi="Arial" w:cs="Arial"/>
                <w:b/>
                <w:lang w:val="en"/>
              </w:rPr>
              <w:t>for M</w:t>
            </w:r>
            <w:r w:rsidRPr="006A4992">
              <w:rPr>
                <w:rStyle w:val="hps"/>
                <w:rFonts w:ascii="Arial" w:hAnsi="Arial" w:cs="Arial"/>
                <w:b/>
                <w:lang w:val="en"/>
              </w:rPr>
              <w:t>edia</w:t>
            </w:r>
            <w:r w:rsidR="00710A5B" w:rsidRPr="006A4992">
              <w:rPr>
                <w:rStyle w:val="hps"/>
                <w:rFonts w:ascii="Arial" w:hAnsi="Arial" w:cs="Arial"/>
                <w:b/>
                <w:lang w:val="en"/>
              </w:rPr>
              <w:t xml:space="preserve"> </w:t>
            </w:r>
            <w:r w:rsidR="00CB6F7A" w:rsidRPr="006A4992">
              <w:rPr>
                <w:rStyle w:val="hps"/>
                <w:rFonts w:ascii="Arial" w:hAnsi="Arial" w:cs="Arial"/>
                <w:b/>
                <w:lang w:val="en"/>
              </w:rPr>
              <w:t>Technicians Print</w:t>
            </w:r>
            <w:r w:rsidRPr="006A4992">
              <w:rPr>
                <w:rFonts w:ascii="Arial" w:hAnsi="Arial" w:cs="Arial"/>
                <w:lang w:val="en"/>
              </w:rPr>
              <w:br/>
            </w:r>
            <w:r w:rsidRPr="006A4992">
              <w:rPr>
                <w:rStyle w:val="hps"/>
                <w:rFonts w:ascii="Arial" w:hAnsi="Arial" w:cs="Arial"/>
                <w:lang w:val="en"/>
              </w:rPr>
              <w:t>Field of learning</w:t>
            </w:r>
            <w:r w:rsidRPr="006A4992">
              <w:rPr>
                <w:rFonts w:ascii="Arial" w:hAnsi="Arial" w:cs="Arial"/>
                <w:lang w:val="en"/>
              </w:rPr>
              <w:t xml:space="preserve"> </w:t>
            </w:r>
            <w:r w:rsidR="00CB6F7A" w:rsidRPr="006A4992">
              <w:rPr>
                <w:rFonts w:ascii="Arial" w:hAnsi="Arial" w:cs="Arial"/>
                <w:lang w:val="en"/>
              </w:rPr>
              <w:t>1</w:t>
            </w:r>
            <w:r w:rsidRPr="006A4992">
              <w:rPr>
                <w:rStyle w:val="hps"/>
                <w:rFonts w:ascii="Arial" w:hAnsi="Arial" w:cs="Arial"/>
                <w:lang w:val="en"/>
              </w:rPr>
              <w:t xml:space="preserve">2 </w:t>
            </w:r>
            <w:r w:rsidR="00CB6F7A" w:rsidRPr="006A4992">
              <w:rPr>
                <w:rStyle w:val="hps"/>
                <w:rFonts w:ascii="Arial" w:hAnsi="Arial" w:cs="Arial"/>
                <w:lang w:val="en"/>
              </w:rPr>
              <w:t>–</w:t>
            </w:r>
            <w:r w:rsidRPr="006A4992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="00CB6F7A" w:rsidRPr="006A4992">
              <w:rPr>
                <w:rStyle w:val="hps"/>
                <w:rFonts w:ascii="Arial" w:hAnsi="Arial" w:cs="Arial"/>
                <w:lang w:val="en"/>
              </w:rPr>
              <w:t>Planning and Producing Print Products</w:t>
            </w:r>
            <w:bookmarkStart w:id="0" w:name="_GoBack"/>
            <w:bookmarkEnd w:id="0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8" w:type="dxa"/>
            <w:gridSpan w:val="3"/>
            <w:shd w:val="clear" w:color="auto" w:fill="auto"/>
          </w:tcPr>
          <w:p w:rsidR="00920A15" w:rsidRPr="006A4992" w:rsidRDefault="000B47C1" w:rsidP="00710A5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b/>
                <w:lang w:val="en-US"/>
              </w:rPr>
              <w:t>Task covers</w:t>
            </w:r>
            <w:r w:rsidR="00920A15" w:rsidRPr="006A4992">
              <w:rPr>
                <w:rFonts w:ascii="Arial" w:hAnsi="Arial" w:cs="Arial"/>
                <w:b/>
                <w:lang w:val="en-US"/>
              </w:rPr>
              <w:t>:</w:t>
            </w:r>
            <w:r w:rsidR="00920A15" w:rsidRPr="006A4992">
              <w:rPr>
                <w:rFonts w:ascii="Arial" w:hAnsi="Arial" w:cs="Arial"/>
                <w:lang w:val="en-US"/>
              </w:rPr>
              <w:t xml:space="preserve"> </w:t>
            </w:r>
            <w:r w:rsidR="00CB6F7A" w:rsidRPr="006A4992">
              <w:rPr>
                <w:rFonts w:ascii="Arial" w:hAnsi="Arial" w:cs="Arial"/>
                <w:b/>
                <w:lang w:val="en-US"/>
              </w:rPr>
              <w:t>Identifying the steps of procedures and producing print products</w:t>
            </w:r>
          </w:p>
        </w:tc>
        <w:tc>
          <w:tcPr>
            <w:tcW w:w="2256" w:type="dxa"/>
            <w:shd w:val="clear" w:color="auto" w:fill="auto"/>
          </w:tcPr>
          <w:p w:rsidR="00920A15" w:rsidRPr="006A4992" w:rsidRDefault="00086662" w:rsidP="00193345">
            <w:pPr>
              <w:spacing w:after="0" w:line="240" w:lineRule="auto"/>
              <w:rPr>
                <w:rFonts w:ascii="Arial" w:hAnsi="Arial" w:cs="Arial"/>
              </w:rPr>
            </w:pPr>
            <w:r w:rsidRPr="006A4992">
              <w:rPr>
                <w:rFonts w:ascii="Arial" w:hAnsi="Arial" w:cs="Arial"/>
              </w:rPr>
              <w:t xml:space="preserve">EQF-level: </w:t>
            </w:r>
            <w:r w:rsidR="006A4992">
              <w:rPr>
                <w:rFonts w:ascii="Arial" w:hAnsi="Arial" w:cs="Arial"/>
              </w:rPr>
              <w:t>4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920A15" w:rsidRPr="006A4992" w:rsidRDefault="00086662" w:rsidP="00193345">
            <w:pPr>
              <w:spacing w:after="0" w:line="240" w:lineRule="auto"/>
              <w:rPr>
                <w:rFonts w:ascii="Arial" w:hAnsi="Arial" w:cs="Arial"/>
              </w:rPr>
            </w:pPr>
            <w:r w:rsidRPr="006A4992">
              <w:rPr>
                <w:rFonts w:ascii="Arial" w:hAnsi="Arial" w:cs="Arial"/>
              </w:rPr>
              <w:t xml:space="preserve">DQR-level: </w:t>
            </w:r>
            <w:r w:rsidR="006A4992">
              <w:rPr>
                <w:rFonts w:ascii="Arial" w:hAnsi="Arial" w:cs="Arial"/>
              </w:rPr>
              <w:t>4</w:t>
            </w: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920A15" w:rsidRPr="006A4992" w:rsidRDefault="00BB1BCE" w:rsidP="000C70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A4992">
              <w:rPr>
                <w:rFonts w:ascii="Arial" w:hAnsi="Arial" w:cs="Arial"/>
                <w:b/>
                <w:lang w:val="en-US"/>
              </w:rPr>
              <w:t xml:space="preserve">Description of </w:t>
            </w:r>
            <w:r w:rsidR="00920A15" w:rsidRPr="006A4992">
              <w:rPr>
                <w:rFonts w:ascii="Arial" w:hAnsi="Arial" w:cs="Arial"/>
                <w:b/>
                <w:lang w:val="en-US"/>
              </w:rPr>
              <w:t xml:space="preserve">the Unit: </w:t>
            </w:r>
          </w:p>
          <w:p w:rsidR="00E617B4" w:rsidRPr="006A4992" w:rsidRDefault="005C43E4" w:rsidP="00E617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The students</w:t>
            </w:r>
            <w:r w:rsidR="00664AA9" w:rsidRPr="006A4992">
              <w:rPr>
                <w:rFonts w:ascii="Arial" w:hAnsi="Arial" w:cs="Arial"/>
                <w:lang w:val="en-US"/>
              </w:rPr>
              <w:t>/apprentices</w:t>
            </w:r>
            <w:r w:rsidRPr="006A4992">
              <w:rPr>
                <w:rFonts w:ascii="Arial" w:hAnsi="Arial" w:cs="Arial"/>
                <w:lang w:val="en-US"/>
              </w:rPr>
              <w:t xml:space="preserve"> plan and </w:t>
            </w:r>
            <w:r w:rsidR="00DB40A4" w:rsidRPr="006A4992">
              <w:rPr>
                <w:rFonts w:ascii="Arial" w:hAnsi="Arial" w:cs="Arial"/>
                <w:lang w:val="en-US"/>
              </w:rPr>
              <w:t>produce</w:t>
            </w:r>
            <w:r w:rsidRPr="006A4992">
              <w:rPr>
                <w:rFonts w:ascii="Arial" w:hAnsi="Arial" w:cs="Arial"/>
                <w:lang w:val="en-US"/>
              </w:rPr>
              <w:t xml:space="preserve"> the first part of a special</w:t>
            </w:r>
            <w:r w:rsidR="000A7BE3" w:rsidRPr="006A4992">
              <w:rPr>
                <w:rFonts w:ascii="Arial" w:hAnsi="Arial" w:cs="Arial"/>
                <w:lang w:val="en-US"/>
              </w:rPr>
              <w:t>ist</w:t>
            </w:r>
            <w:r w:rsidRPr="006A4992">
              <w:rPr>
                <w:rFonts w:ascii="Arial" w:hAnsi="Arial" w:cs="Arial"/>
                <w:lang w:val="en-US"/>
              </w:rPr>
              <w:t xml:space="preserve"> dictionary for the graphic </w:t>
            </w:r>
            <w:r w:rsidR="009F5E11" w:rsidRPr="006A4992">
              <w:rPr>
                <w:rFonts w:ascii="Arial" w:hAnsi="Arial" w:cs="Arial"/>
                <w:lang w:val="en-US"/>
              </w:rPr>
              <w:t>sector</w:t>
            </w:r>
            <w:r w:rsidR="00DB40A4" w:rsidRPr="006A4992">
              <w:rPr>
                <w:rFonts w:ascii="Arial" w:hAnsi="Arial" w:cs="Arial"/>
                <w:lang w:val="en-US"/>
              </w:rPr>
              <w:t xml:space="preserve"> in three languages</w:t>
            </w:r>
            <w:r w:rsidRPr="006A4992">
              <w:rPr>
                <w:rFonts w:ascii="Arial" w:hAnsi="Arial" w:cs="Arial"/>
                <w:lang w:val="en-US"/>
              </w:rPr>
              <w:t xml:space="preserve">. </w:t>
            </w:r>
            <w:r w:rsidR="00DB40A4" w:rsidRPr="006A4992">
              <w:rPr>
                <w:rFonts w:ascii="Arial" w:hAnsi="Arial" w:cs="Arial"/>
                <w:lang w:val="en-US"/>
              </w:rPr>
              <w:t xml:space="preserve">In respect of content, </w:t>
            </w:r>
            <w:r w:rsidR="002F4ABE" w:rsidRPr="006A4992">
              <w:rPr>
                <w:rFonts w:ascii="Arial" w:hAnsi="Arial" w:cs="Arial"/>
                <w:lang w:val="en-US"/>
              </w:rPr>
              <w:t xml:space="preserve">a selection of words from </w:t>
            </w:r>
            <w:r w:rsidR="00DB40A4" w:rsidRPr="006A4992">
              <w:rPr>
                <w:rFonts w:ascii="Arial" w:hAnsi="Arial" w:cs="Arial"/>
                <w:lang w:val="en-US"/>
              </w:rPr>
              <w:t>the available specialist dictionaries in Spanish/Englis</w:t>
            </w:r>
            <w:r w:rsidR="00E617B4" w:rsidRPr="006A4992">
              <w:rPr>
                <w:rFonts w:ascii="Arial" w:hAnsi="Arial" w:cs="Arial"/>
                <w:lang w:val="en-US"/>
              </w:rPr>
              <w:t xml:space="preserve">h and German/English are to be </w:t>
            </w:r>
            <w:r w:rsidR="009F5E11" w:rsidRPr="006A4992">
              <w:rPr>
                <w:rFonts w:ascii="Arial" w:hAnsi="Arial" w:cs="Arial"/>
                <w:lang w:val="en-US"/>
              </w:rPr>
              <w:t>incorporated</w:t>
            </w:r>
            <w:r w:rsidR="00E617B4" w:rsidRPr="006A4992">
              <w:rPr>
                <w:rFonts w:ascii="Arial" w:hAnsi="Arial" w:cs="Arial"/>
                <w:lang w:val="en-US"/>
              </w:rPr>
              <w:t xml:space="preserve">. Therefore, the students/apprentices have to identify the important process steps in cooperation with their Spanish colleagues as to select which technical terms </w:t>
            </w:r>
            <w:r w:rsidR="007E599C" w:rsidRPr="006A4992">
              <w:rPr>
                <w:rFonts w:ascii="Arial" w:hAnsi="Arial" w:cs="Arial"/>
                <w:lang w:val="en-US"/>
              </w:rPr>
              <w:t>are to be incorporated</w:t>
            </w:r>
            <w:r w:rsidR="00E617B4" w:rsidRPr="006A4992">
              <w:rPr>
                <w:rFonts w:ascii="Arial" w:hAnsi="Arial" w:cs="Arial"/>
                <w:lang w:val="en-US"/>
              </w:rPr>
              <w:t>. Then</w:t>
            </w:r>
            <w:r w:rsidR="007E599C" w:rsidRPr="006A4992">
              <w:rPr>
                <w:rFonts w:ascii="Arial" w:hAnsi="Arial" w:cs="Arial"/>
                <w:lang w:val="en-US"/>
              </w:rPr>
              <w:t>,</w:t>
            </w:r>
            <w:r w:rsidRPr="006A4992">
              <w:rPr>
                <w:rFonts w:ascii="Arial" w:hAnsi="Arial" w:cs="Arial"/>
                <w:lang w:val="en-US"/>
              </w:rPr>
              <w:t xml:space="preserve"> the respective resource</w:t>
            </w:r>
            <w:r w:rsidR="00D920E0" w:rsidRPr="006A4992">
              <w:rPr>
                <w:rFonts w:ascii="Arial" w:hAnsi="Arial" w:cs="Arial"/>
                <w:lang w:val="en-US"/>
              </w:rPr>
              <w:t>s</w:t>
            </w:r>
            <w:r w:rsidRPr="006A4992">
              <w:rPr>
                <w:rFonts w:ascii="Arial" w:hAnsi="Arial" w:cs="Arial"/>
                <w:lang w:val="en-US"/>
              </w:rPr>
              <w:t xml:space="preserve"> and materials</w:t>
            </w:r>
            <w:r w:rsidR="007E599C" w:rsidRPr="006A4992">
              <w:rPr>
                <w:rFonts w:ascii="Arial" w:hAnsi="Arial" w:cs="Arial"/>
                <w:lang w:val="en-US"/>
              </w:rPr>
              <w:t xml:space="preserve"> have to be selected</w:t>
            </w:r>
            <w:r w:rsidRPr="006A4992">
              <w:rPr>
                <w:rFonts w:ascii="Arial" w:hAnsi="Arial" w:cs="Arial"/>
                <w:lang w:val="en-US"/>
              </w:rPr>
              <w:t xml:space="preserve">. </w:t>
            </w:r>
            <w:r w:rsidR="00E617B4" w:rsidRPr="006A4992">
              <w:rPr>
                <w:rFonts w:ascii="Arial" w:hAnsi="Arial" w:cs="Arial"/>
                <w:lang w:val="en-US"/>
              </w:rPr>
              <w:t>Moreover, the</w:t>
            </w:r>
            <w:r w:rsidR="007E599C" w:rsidRPr="006A4992">
              <w:rPr>
                <w:rFonts w:ascii="Arial" w:hAnsi="Arial" w:cs="Arial"/>
                <w:lang w:val="en-US"/>
              </w:rPr>
              <w:t xml:space="preserve"> students/apprentices</w:t>
            </w:r>
            <w:r w:rsidR="00E617B4" w:rsidRPr="006A4992">
              <w:rPr>
                <w:rFonts w:ascii="Arial" w:hAnsi="Arial" w:cs="Arial"/>
                <w:lang w:val="en-US"/>
              </w:rPr>
              <w:t xml:space="preserve"> coope</w:t>
            </w:r>
            <w:r w:rsidR="002F4ABE" w:rsidRPr="006A4992">
              <w:rPr>
                <w:rFonts w:ascii="Arial" w:hAnsi="Arial" w:cs="Arial"/>
                <w:lang w:val="en-US"/>
              </w:rPr>
              <w:t>rate with the media designers and</w:t>
            </w:r>
            <w:r w:rsidR="00E617B4" w:rsidRPr="006A4992">
              <w:rPr>
                <w:rFonts w:ascii="Arial" w:hAnsi="Arial" w:cs="Arial"/>
                <w:lang w:val="en-US"/>
              </w:rPr>
              <w:t xml:space="preserve"> design and layout the product jointly.</w:t>
            </w:r>
            <w:r w:rsidR="002F4ABE" w:rsidRPr="006A4992">
              <w:rPr>
                <w:rFonts w:ascii="Arial" w:hAnsi="Arial" w:cs="Arial"/>
                <w:lang w:val="en-US"/>
              </w:rPr>
              <w:t xml:space="preserve"> </w:t>
            </w:r>
            <w:r w:rsidR="007E599C" w:rsidRPr="006A4992">
              <w:rPr>
                <w:rFonts w:ascii="Arial" w:hAnsi="Arial" w:cs="Arial"/>
                <w:lang w:val="en-US"/>
              </w:rPr>
              <w:t>Finally,</w:t>
            </w:r>
            <w:r w:rsidR="00D424F4" w:rsidRPr="006A4992">
              <w:rPr>
                <w:rFonts w:ascii="Arial" w:hAnsi="Arial" w:cs="Arial"/>
                <w:lang w:val="en-US"/>
              </w:rPr>
              <w:t xml:space="preserve"> they monitor</w:t>
            </w:r>
            <w:r w:rsidR="002F4ABE" w:rsidRPr="006A4992">
              <w:rPr>
                <w:rFonts w:ascii="Arial" w:hAnsi="Arial" w:cs="Arial"/>
                <w:lang w:val="en-US"/>
              </w:rPr>
              <w:t xml:space="preserve"> the printing process and quality according to common company (respectively school) standards.</w:t>
            </w:r>
          </w:p>
          <w:p w:rsidR="000C7052" w:rsidRPr="006A4992" w:rsidRDefault="000C7052" w:rsidP="00E617B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B8CCE4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4992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4809" w:type="dxa"/>
            <w:shd w:val="clear" w:color="auto" w:fill="B8CCE4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4992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4809" w:type="dxa"/>
            <w:gridSpan w:val="3"/>
            <w:shd w:val="clear" w:color="auto" w:fill="B8CCE4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4992">
              <w:rPr>
                <w:rFonts w:ascii="Arial" w:hAnsi="Arial" w:cs="Arial"/>
                <w:b/>
              </w:rPr>
              <w:t>Competence</w:t>
            </w: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9" w:type="dxa"/>
            <w:gridSpan w:val="2"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He/she is able to:</w:t>
            </w:r>
          </w:p>
          <w:p w:rsidR="005C43E4" w:rsidRPr="006A4992" w:rsidRDefault="005C43E4" w:rsidP="00A779B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explain the </w:t>
            </w:r>
            <w:r w:rsidR="002E070F" w:rsidRPr="006A4992">
              <w:rPr>
                <w:rFonts w:ascii="Arial" w:hAnsi="Arial" w:cs="Arial"/>
                <w:lang w:val="en-US"/>
              </w:rPr>
              <w:t>basic idea</w:t>
            </w:r>
            <w:r w:rsidRPr="006A4992">
              <w:rPr>
                <w:rFonts w:ascii="Arial" w:hAnsi="Arial" w:cs="Arial"/>
                <w:lang w:val="en-US"/>
              </w:rPr>
              <w:t xml:space="preserve"> of a trilingual specialist dictionary in English</w:t>
            </w:r>
          </w:p>
          <w:p w:rsidR="005C43E4" w:rsidRPr="006A4992" w:rsidRDefault="002E070F" w:rsidP="00A779B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observe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fundamental creative principles</w:t>
            </w:r>
            <w:r w:rsidRPr="006A4992">
              <w:rPr>
                <w:rFonts w:ascii="Arial" w:hAnsi="Arial" w:cs="Arial"/>
                <w:lang w:val="en-US"/>
              </w:rPr>
              <w:t xml:space="preserve"> when designing</w:t>
            </w:r>
          </w:p>
          <w:p w:rsidR="005C43E4" w:rsidRPr="006A4992" w:rsidRDefault="002E070F" w:rsidP="00A779B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select adequate 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product-related </w:t>
            </w:r>
            <w:r w:rsidRPr="006A4992">
              <w:rPr>
                <w:rFonts w:ascii="Arial" w:hAnsi="Arial" w:cs="Arial"/>
                <w:lang w:val="en-US"/>
              </w:rPr>
              <w:t>resources and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materials </w:t>
            </w:r>
          </w:p>
          <w:p w:rsidR="005C43E4" w:rsidRPr="006A4992" w:rsidRDefault="002E070F" w:rsidP="00A779B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observe the 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safety instructions </w:t>
            </w:r>
            <w:r w:rsidRPr="006A4992">
              <w:rPr>
                <w:rFonts w:ascii="Arial" w:hAnsi="Arial" w:cs="Arial"/>
                <w:lang w:val="en-US"/>
              </w:rPr>
              <w:t>of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production</w:t>
            </w:r>
          </w:p>
          <w:p w:rsidR="00920A15" w:rsidRPr="006A4992" w:rsidRDefault="005C43E4" w:rsidP="00A779B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apply the necessary typographical skills</w:t>
            </w:r>
            <w:r w:rsidR="0034093C" w:rsidRPr="006A4992">
              <w:rPr>
                <w:rFonts w:ascii="Arial" w:hAnsi="Arial" w:cs="Arial"/>
                <w:lang w:val="en-US"/>
              </w:rPr>
              <w:t xml:space="preserve"> </w:t>
            </w:r>
            <w:r w:rsidR="00043C01" w:rsidRPr="006A4992">
              <w:rPr>
                <w:rFonts w:ascii="Arial" w:hAnsi="Arial" w:cs="Arial"/>
                <w:lang w:val="en-US"/>
              </w:rPr>
              <w:t>in respect of orders</w:t>
            </w:r>
          </w:p>
        </w:tc>
        <w:tc>
          <w:tcPr>
            <w:tcW w:w="4809" w:type="dxa"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He/she is able to:</w:t>
            </w:r>
          </w:p>
          <w:p w:rsidR="005C43E4" w:rsidRPr="006A4992" w:rsidRDefault="005C43E4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collect </w:t>
            </w:r>
            <w:r w:rsidR="007E599C" w:rsidRPr="006A4992">
              <w:rPr>
                <w:rFonts w:ascii="Arial" w:hAnsi="Arial" w:cs="Arial"/>
                <w:lang w:val="en-US"/>
              </w:rPr>
              <w:t xml:space="preserve">and select </w:t>
            </w:r>
            <w:r w:rsidRPr="006A4992">
              <w:rPr>
                <w:rFonts w:ascii="Arial" w:hAnsi="Arial" w:cs="Arial"/>
                <w:lang w:val="en-US"/>
              </w:rPr>
              <w:t>texts and pictures</w:t>
            </w:r>
            <w:r w:rsidR="007E599C" w:rsidRPr="006A4992">
              <w:rPr>
                <w:rFonts w:ascii="Arial" w:hAnsi="Arial" w:cs="Arial"/>
                <w:lang w:val="en-US"/>
              </w:rPr>
              <w:t xml:space="preserve">, </w:t>
            </w:r>
            <w:r w:rsidRPr="006A4992">
              <w:rPr>
                <w:rFonts w:ascii="Arial" w:hAnsi="Arial" w:cs="Arial"/>
                <w:lang w:val="en-US"/>
              </w:rPr>
              <w:t xml:space="preserve">create new </w:t>
            </w:r>
            <w:r w:rsidR="007E599C" w:rsidRPr="006A4992">
              <w:rPr>
                <w:rFonts w:ascii="Arial" w:hAnsi="Arial" w:cs="Arial"/>
                <w:lang w:val="en-US"/>
              </w:rPr>
              <w:t xml:space="preserve">ones </w:t>
            </w:r>
            <w:r w:rsidRPr="006A4992">
              <w:rPr>
                <w:rFonts w:ascii="Arial" w:hAnsi="Arial" w:cs="Arial"/>
                <w:lang w:val="en-US"/>
              </w:rPr>
              <w:t>or translate texts</w:t>
            </w:r>
          </w:p>
          <w:p w:rsidR="005C43E4" w:rsidRPr="006A4992" w:rsidRDefault="007E599C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assist in creating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a layout </w:t>
            </w:r>
            <w:r w:rsidRPr="006A4992">
              <w:rPr>
                <w:rFonts w:ascii="Arial" w:hAnsi="Arial" w:cs="Arial"/>
                <w:lang w:val="en-US"/>
              </w:rPr>
              <w:t>by means of a s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oftware </w:t>
            </w:r>
            <w:r w:rsidR="002E070F" w:rsidRPr="006A4992">
              <w:rPr>
                <w:rFonts w:ascii="Arial" w:hAnsi="Arial" w:cs="Arial"/>
                <w:lang w:val="en-US"/>
              </w:rPr>
              <w:t>typical in the industry for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prepress</w:t>
            </w:r>
          </w:p>
          <w:p w:rsidR="005C43E4" w:rsidRPr="006A4992" w:rsidRDefault="002E070F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observe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typographic principles</w:t>
            </w:r>
          </w:p>
          <w:p w:rsidR="005C43E4" w:rsidRPr="006A4992" w:rsidRDefault="005C43E4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expose a printing plate</w:t>
            </w:r>
            <w:r w:rsidR="00863424" w:rsidRPr="006A4992">
              <w:rPr>
                <w:rFonts w:ascii="Arial" w:hAnsi="Arial" w:cs="Arial"/>
                <w:lang w:val="en-US"/>
              </w:rPr>
              <w:t xml:space="preserve"> in a platesetter</w:t>
            </w:r>
          </w:p>
          <w:p w:rsidR="005C43E4" w:rsidRPr="006A4992" w:rsidRDefault="005C43E4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operate the p</w:t>
            </w:r>
            <w:r w:rsidR="002E070F" w:rsidRPr="006A4992">
              <w:rPr>
                <w:rFonts w:ascii="Arial" w:hAnsi="Arial" w:cs="Arial"/>
                <w:lang w:val="en-US"/>
              </w:rPr>
              <w:t xml:space="preserve">rinting </w:t>
            </w:r>
            <w:r w:rsidRPr="006A4992">
              <w:rPr>
                <w:rFonts w:ascii="Arial" w:hAnsi="Arial" w:cs="Arial"/>
                <w:lang w:val="en-US"/>
              </w:rPr>
              <w:t xml:space="preserve">machine </w:t>
            </w:r>
            <w:r w:rsidR="002E070F" w:rsidRPr="006A4992">
              <w:rPr>
                <w:rFonts w:ascii="Arial" w:hAnsi="Arial" w:cs="Arial"/>
                <w:lang w:val="en-US"/>
              </w:rPr>
              <w:t>adequately</w:t>
            </w:r>
          </w:p>
          <w:p w:rsidR="007B279B" w:rsidRPr="006A4992" w:rsidRDefault="002E070F" w:rsidP="00A779B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observe the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safety guideline</w:t>
            </w:r>
            <w:r w:rsidRPr="006A4992">
              <w:rPr>
                <w:rFonts w:ascii="Arial" w:hAnsi="Arial" w:cs="Arial"/>
                <w:lang w:val="en-US"/>
              </w:rPr>
              <w:t>s for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</w:t>
            </w:r>
            <w:r w:rsidR="005C43E4" w:rsidRPr="006A4992">
              <w:rPr>
                <w:rFonts w:ascii="Arial" w:hAnsi="Arial" w:cs="Arial"/>
                <w:lang w:val="en-US"/>
              </w:rPr>
              <w:lastRenderedPageBreak/>
              <w:t>production-technical</w:t>
            </w:r>
            <w:r w:rsidRPr="006A4992">
              <w:rPr>
                <w:rFonts w:ascii="Arial" w:hAnsi="Arial" w:cs="Arial"/>
                <w:lang w:val="en-US"/>
              </w:rPr>
              <w:t>ly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086662" w:rsidRPr="006A4992" w:rsidRDefault="00920A15" w:rsidP="0008666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lastRenderedPageBreak/>
              <w:t>He/she is able to:</w:t>
            </w:r>
          </w:p>
          <w:p w:rsidR="005C43E4" w:rsidRPr="006A4992" w:rsidRDefault="00043C01" w:rsidP="00A779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differentiate between 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necessary </w:t>
            </w:r>
            <w:r w:rsidRPr="006A4992">
              <w:rPr>
                <w:rFonts w:ascii="Arial" w:hAnsi="Arial" w:cs="Arial"/>
                <w:lang w:val="en-US"/>
              </w:rPr>
              <w:t>and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unimportant words or new </w:t>
            </w:r>
            <w:r w:rsidRPr="006A4992">
              <w:rPr>
                <w:rFonts w:ascii="Arial" w:hAnsi="Arial" w:cs="Arial"/>
                <w:lang w:val="en-US"/>
              </w:rPr>
              <w:t xml:space="preserve">and 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obsolete words </w:t>
            </w:r>
            <w:r w:rsidRPr="006A4992">
              <w:rPr>
                <w:rFonts w:ascii="Arial" w:hAnsi="Arial" w:cs="Arial"/>
                <w:lang w:val="en-US"/>
              </w:rPr>
              <w:t>from existing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dictionar</w:t>
            </w:r>
            <w:r w:rsidRPr="006A4992">
              <w:rPr>
                <w:rFonts w:ascii="Arial" w:hAnsi="Arial" w:cs="Arial"/>
                <w:lang w:val="en-US"/>
              </w:rPr>
              <w:t>ies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and document this </w:t>
            </w:r>
            <w:r w:rsidRPr="006A4992">
              <w:rPr>
                <w:rFonts w:ascii="Arial" w:hAnsi="Arial" w:cs="Arial"/>
                <w:lang w:val="en-US"/>
              </w:rPr>
              <w:t>in written form</w:t>
            </w:r>
          </w:p>
          <w:p w:rsidR="005C43E4" w:rsidRPr="006A4992" w:rsidRDefault="00043C01" w:rsidP="00A779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find and apply </w:t>
            </w:r>
            <w:r w:rsidR="005C43E4" w:rsidRPr="006A4992">
              <w:rPr>
                <w:rFonts w:ascii="Arial" w:hAnsi="Arial" w:cs="Arial"/>
                <w:lang w:val="en-US"/>
              </w:rPr>
              <w:t>solution</w:t>
            </w:r>
            <w:r w:rsidRPr="006A4992">
              <w:rPr>
                <w:rFonts w:ascii="Arial" w:hAnsi="Arial" w:cs="Arial"/>
                <w:lang w:val="en-US"/>
              </w:rPr>
              <w:t xml:space="preserve">s </w:t>
            </w:r>
            <w:r w:rsidR="009F5E11" w:rsidRPr="006A4992">
              <w:rPr>
                <w:rFonts w:ascii="Arial" w:hAnsi="Arial" w:cs="Arial"/>
                <w:lang w:val="en-US"/>
              </w:rPr>
              <w:t>to</w:t>
            </w:r>
            <w:r w:rsidRPr="006A4992">
              <w:rPr>
                <w:rFonts w:ascii="Arial" w:hAnsi="Arial" w:cs="Arial"/>
                <w:lang w:val="en-US"/>
              </w:rPr>
              <w:t xml:space="preserve"> problems</w:t>
            </w:r>
          </w:p>
          <w:p w:rsidR="005C43E4" w:rsidRPr="006A4992" w:rsidRDefault="00246BE5" w:rsidP="00A779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>express and accept</w:t>
            </w:r>
            <w:r w:rsidR="00043C01" w:rsidRPr="006A4992">
              <w:rPr>
                <w:rFonts w:ascii="Arial" w:hAnsi="Arial" w:cs="Arial"/>
                <w:lang w:val="en-US"/>
              </w:rPr>
              <w:t xml:space="preserve"> product-related criticism and</w:t>
            </w:r>
            <w:r w:rsidR="005C43E4" w:rsidRPr="006A4992">
              <w:rPr>
                <w:rFonts w:ascii="Arial" w:hAnsi="Arial" w:cs="Arial"/>
                <w:lang w:val="en-US"/>
              </w:rPr>
              <w:t xml:space="preserve"> </w:t>
            </w:r>
            <w:r w:rsidR="00826DCC" w:rsidRPr="006A4992">
              <w:rPr>
                <w:rFonts w:ascii="Arial" w:hAnsi="Arial" w:cs="Arial"/>
                <w:lang w:val="en-US"/>
              </w:rPr>
              <w:t>deal with it</w:t>
            </w:r>
            <w:r w:rsidR="009F5E11" w:rsidRPr="006A4992">
              <w:rPr>
                <w:rFonts w:ascii="Arial" w:hAnsi="Arial" w:cs="Arial"/>
                <w:lang w:val="en-US"/>
              </w:rPr>
              <w:t xml:space="preserve"> appropriately</w:t>
            </w:r>
          </w:p>
          <w:p w:rsidR="005C43E4" w:rsidRPr="006A4992" w:rsidRDefault="005C43E4" w:rsidP="00A779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work </w:t>
            </w:r>
            <w:r w:rsidR="009F5E11" w:rsidRPr="006A4992">
              <w:rPr>
                <w:rFonts w:ascii="Arial" w:hAnsi="Arial" w:cs="Arial"/>
                <w:lang w:val="en-US"/>
              </w:rPr>
              <w:t>as part of a team</w:t>
            </w:r>
          </w:p>
          <w:p w:rsidR="00086662" w:rsidRPr="006A4992" w:rsidRDefault="005C43E4" w:rsidP="00A779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Fonts w:ascii="Arial" w:hAnsi="Arial" w:cs="Arial"/>
                <w:lang w:val="en-US"/>
              </w:rPr>
              <w:t xml:space="preserve">contribute </w:t>
            </w:r>
            <w:r w:rsidR="00826DCC" w:rsidRPr="006A4992">
              <w:rPr>
                <w:rFonts w:ascii="Arial" w:hAnsi="Arial" w:cs="Arial"/>
                <w:lang w:val="en-US"/>
              </w:rPr>
              <w:t xml:space="preserve">helpful strategies and ideas </w:t>
            </w:r>
            <w:r w:rsidRPr="006A4992">
              <w:rPr>
                <w:rFonts w:ascii="Arial" w:hAnsi="Arial" w:cs="Arial"/>
                <w:lang w:val="en-US"/>
              </w:rPr>
              <w:lastRenderedPageBreak/>
              <w:t xml:space="preserve">to </w:t>
            </w:r>
            <w:r w:rsidR="00826DCC" w:rsidRPr="006A4992">
              <w:rPr>
                <w:rFonts w:ascii="Arial" w:hAnsi="Arial" w:cs="Arial"/>
                <w:lang w:val="en-US"/>
              </w:rPr>
              <w:t xml:space="preserve">foster the </w:t>
            </w:r>
            <w:r w:rsidRPr="006A4992">
              <w:rPr>
                <w:rFonts w:ascii="Arial" w:hAnsi="Arial" w:cs="Arial"/>
                <w:lang w:val="en-US"/>
              </w:rPr>
              <w:t>implementation</w:t>
            </w:r>
            <w:r w:rsidR="00826DCC" w:rsidRPr="006A4992">
              <w:rPr>
                <w:rFonts w:ascii="Arial" w:hAnsi="Arial" w:cs="Arial"/>
                <w:lang w:val="en-US"/>
              </w:rPr>
              <w:t xml:space="preserve"> of the project.</w:t>
            </w:r>
          </w:p>
        </w:tc>
      </w:tr>
      <w:tr w:rsidR="00920A15" w:rsidRPr="006A4992" w:rsidTr="0019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7" w:type="dxa"/>
            <w:gridSpan w:val="6"/>
            <w:shd w:val="clear" w:color="auto" w:fill="auto"/>
          </w:tcPr>
          <w:p w:rsidR="00920A15" w:rsidRPr="006A4992" w:rsidRDefault="00920A15" w:rsidP="0019334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A4992">
              <w:rPr>
                <w:rFonts w:ascii="Arial" w:hAnsi="Arial" w:cs="Arial"/>
                <w:b/>
                <w:lang w:val="en-US"/>
              </w:rPr>
              <w:lastRenderedPageBreak/>
              <w:t xml:space="preserve">Additional information: </w:t>
            </w:r>
          </w:p>
          <w:p w:rsidR="00920A15" w:rsidRPr="006A4992" w:rsidRDefault="006F3B29" w:rsidP="009F5E1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A4992">
              <w:rPr>
                <w:rStyle w:val="hps"/>
                <w:rFonts w:ascii="Arial" w:hAnsi="Arial" w:cs="Arial"/>
                <w:lang w:val="en"/>
              </w:rPr>
              <w:t xml:space="preserve">It is not expected that a complete specialist dictionary can be completed by the </w:t>
            </w:r>
            <w:r w:rsidR="00826DCC" w:rsidRPr="006A4992">
              <w:rPr>
                <w:rStyle w:val="hps"/>
                <w:rFonts w:ascii="Arial" w:hAnsi="Arial" w:cs="Arial"/>
                <w:lang w:val="en"/>
              </w:rPr>
              <w:t>students/</w:t>
            </w:r>
            <w:r w:rsidRPr="006A4992">
              <w:rPr>
                <w:rStyle w:val="hps"/>
                <w:rFonts w:ascii="Arial" w:hAnsi="Arial" w:cs="Arial"/>
                <w:lang w:val="en"/>
              </w:rPr>
              <w:t xml:space="preserve">apprentices during a first sojourn in Spain. Therefore, the </w:t>
            </w:r>
            <w:r w:rsidR="009F5E11" w:rsidRPr="006A4992">
              <w:rPr>
                <w:rStyle w:val="hps"/>
                <w:rFonts w:ascii="Arial" w:hAnsi="Arial" w:cs="Arial"/>
                <w:lang w:val="en"/>
              </w:rPr>
              <w:t>students/appren</w:t>
            </w:r>
            <w:r w:rsidRPr="006A4992">
              <w:rPr>
                <w:rStyle w:val="hps"/>
                <w:rFonts w:ascii="Arial" w:hAnsi="Arial" w:cs="Arial"/>
                <w:lang w:val="en"/>
              </w:rPr>
              <w:t>tices</w:t>
            </w:r>
            <w:r w:rsidR="009F5E11" w:rsidRPr="006A4992">
              <w:rPr>
                <w:rStyle w:val="hps"/>
                <w:rFonts w:ascii="Arial" w:hAnsi="Arial" w:cs="Arial"/>
                <w:lang w:val="en"/>
              </w:rPr>
              <w:t xml:space="preserve"> coming</w:t>
            </w:r>
            <w:r w:rsidR="00D424F4" w:rsidRPr="006A4992">
              <w:rPr>
                <w:rStyle w:val="hps"/>
                <w:rFonts w:ascii="Arial" w:hAnsi="Arial" w:cs="Arial"/>
                <w:lang w:val="en"/>
              </w:rPr>
              <w:t xml:space="preserve"> next</w:t>
            </w:r>
            <w:r w:rsidR="00E30199" w:rsidRPr="006A4992">
              <w:rPr>
                <w:rStyle w:val="hps"/>
                <w:rFonts w:ascii="Arial" w:hAnsi="Arial" w:cs="Arial"/>
                <w:lang w:val="en"/>
              </w:rPr>
              <w:t xml:space="preserve"> during the second so</w:t>
            </w:r>
            <w:r w:rsidR="00D424F4" w:rsidRPr="006A4992">
              <w:rPr>
                <w:rStyle w:val="hps"/>
                <w:rFonts w:ascii="Arial" w:hAnsi="Arial" w:cs="Arial"/>
                <w:lang w:val="en"/>
              </w:rPr>
              <w:t>journ</w:t>
            </w:r>
            <w:r w:rsidR="009F5E11" w:rsidRPr="006A4992">
              <w:rPr>
                <w:rStyle w:val="hps"/>
                <w:rFonts w:ascii="Arial" w:hAnsi="Arial" w:cs="Arial"/>
                <w:lang w:val="en"/>
              </w:rPr>
              <w:t xml:space="preserve"> </w:t>
            </w:r>
            <w:r w:rsidRPr="006A4992">
              <w:rPr>
                <w:rStyle w:val="hps"/>
                <w:rFonts w:ascii="Arial" w:hAnsi="Arial" w:cs="Arial"/>
                <w:lang w:val="en"/>
              </w:rPr>
              <w:t>sh</w:t>
            </w:r>
            <w:r w:rsidR="00826DCC" w:rsidRPr="006A4992">
              <w:rPr>
                <w:rStyle w:val="hps"/>
                <w:rFonts w:ascii="Arial" w:hAnsi="Arial" w:cs="Arial"/>
                <w:lang w:val="en"/>
              </w:rPr>
              <w:t>all</w:t>
            </w:r>
            <w:r w:rsidRPr="006A4992">
              <w:rPr>
                <w:rStyle w:val="hps"/>
                <w:rFonts w:ascii="Arial" w:hAnsi="Arial" w:cs="Arial"/>
                <w:lang w:val="en"/>
              </w:rPr>
              <w:t xml:space="preserve"> carry on the work, print the second part, and plan and </w:t>
            </w:r>
            <w:r w:rsidR="00710A5B" w:rsidRPr="006A4992">
              <w:rPr>
                <w:rStyle w:val="hps"/>
                <w:rFonts w:ascii="Arial" w:hAnsi="Arial" w:cs="Arial"/>
                <w:lang w:val="en"/>
              </w:rPr>
              <w:t>accomplish t</w:t>
            </w:r>
            <w:r w:rsidRPr="006A4992">
              <w:rPr>
                <w:rStyle w:val="hps"/>
                <w:rFonts w:ascii="Arial" w:hAnsi="Arial" w:cs="Arial"/>
                <w:lang w:val="en"/>
              </w:rPr>
              <w:t>he further processing</w:t>
            </w:r>
            <w:r w:rsidR="00710A5B" w:rsidRPr="006A4992">
              <w:rPr>
                <w:rFonts w:ascii="Arial" w:hAnsi="Arial" w:cs="Arial"/>
                <w:lang w:val="en-US"/>
              </w:rPr>
              <w:t>.</w:t>
            </w:r>
          </w:p>
        </w:tc>
      </w:tr>
      <w:tr w:rsidR="00920A15" w:rsidRPr="006A4992" w:rsidTr="00826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427" w:type="dxa"/>
            <w:gridSpan w:val="6"/>
            <w:shd w:val="clear" w:color="auto" w:fill="auto"/>
            <w:vAlign w:val="bottom"/>
          </w:tcPr>
          <w:p w:rsidR="00920A15" w:rsidRPr="006A4992" w:rsidRDefault="00920A15" w:rsidP="00826DCC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6A4992">
              <w:rPr>
                <w:rFonts w:ascii="Arial" w:hAnsi="Arial" w:cs="Arial"/>
                <w:b/>
                <w:lang w:val="de-DE"/>
              </w:rPr>
              <w:t>Developed by</w:t>
            </w:r>
            <w:r w:rsidRPr="006A4992">
              <w:rPr>
                <w:rFonts w:ascii="Arial" w:hAnsi="Arial" w:cs="Arial"/>
                <w:lang w:val="de-DE"/>
              </w:rPr>
              <w:t xml:space="preserve">: </w:t>
            </w:r>
            <w:r w:rsidR="001F7C90" w:rsidRPr="006A4992">
              <w:rPr>
                <w:rFonts w:ascii="Arial" w:hAnsi="Arial" w:cs="Arial"/>
                <w:lang w:val="de-DE"/>
              </w:rPr>
              <w:t>Volker Müller, Fachpraxi</w:t>
            </w:r>
            <w:r w:rsidR="00E95AAF" w:rsidRPr="006A4992">
              <w:rPr>
                <w:rFonts w:ascii="Arial" w:hAnsi="Arial" w:cs="Arial"/>
                <w:lang w:val="de-DE"/>
              </w:rPr>
              <w:t>s</w:t>
            </w:r>
            <w:r w:rsidR="001F7C90" w:rsidRPr="006A4992">
              <w:rPr>
                <w:rFonts w:ascii="Arial" w:hAnsi="Arial" w:cs="Arial"/>
                <w:lang w:val="de-DE"/>
              </w:rPr>
              <w:t>le</w:t>
            </w:r>
            <w:r w:rsidR="000C7052" w:rsidRPr="006A4992">
              <w:rPr>
                <w:rFonts w:ascii="Arial" w:hAnsi="Arial" w:cs="Arial"/>
                <w:lang w:val="de-DE"/>
              </w:rPr>
              <w:t>hrkraft Medientechnik</w:t>
            </w:r>
            <w:r w:rsidR="00826DCC" w:rsidRPr="006A4992">
              <w:rPr>
                <w:rFonts w:ascii="Arial" w:hAnsi="Arial" w:cs="Arial"/>
                <w:lang w:val="de-DE"/>
              </w:rPr>
              <w:t xml:space="preserve">, </w:t>
            </w:r>
            <w:r w:rsidR="000C7052" w:rsidRPr="006A4992">
              <w:rPr>
                <w:rFonts w:ascii="Arial" w:hAnsi="Arial" w:cs="Arial"/>
                <w:lang w:val="de-DE"/>
              </w:rPr>
              <w:t xml:space="preserve">BBS Cuxhaven </w:t>
            </w:r>
          </w:p>
        </w:tc>
      </w:tr>
    </w:tbl>
    <w:p w:rsidR="00035974" w:rsidRPr="006A4992" w:rsidRDefault="006A4992">
      <w:pPr>
        <w:rPr>
          <w:rFonts w:ascii="Arial" w:hAnsi="Arial" w:cs="Arial"/>
        </w:rPr>
      </w:pPr>
      <w:hyperlink r:id="rId8" w:history="1">
        <w:r w:rsidR="00920A15" w:rsidRPr="006A4992">
          <w:rPr>
            <w:rStyle w:val="Hyperlink"/>
            <w:rFonts w:ascii="Arial" w:hAnsi="Arial" w:cs="Arial"/>
          </w:rPr>
          <w:t>www.ecvet-info.de</w:t>
        </w:r>
      </w:hyperlink>
    </w:p>
    <w:p w:rsidR="00D932DD" w:rsidRPr="006A4992" w:rsidRDefault="00D932DD">
      <w:pPr>
        <w:rPr>
          <w:rFonts w:ascii="Arial" w:hAnsi="Arial" w:cs="Arial"/>
        </w:rPr>
      </w:pPr>
    </w:p>
    <w:sectPr w:rsidR="00D932DD" w:rsidRPr="006A4992" w:rsidSect="006A4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D6" w:rsidRDefault="000346D6" w:rsidP="00226F60">
      <w:pPr>
        <w:spacing w:after="0" w:line="240" w:lineRule="auto"/>
      </w:pPr>
      <w:r>
        <w:separator/>
      </w:r>
    </w:p>
  </w:endnote>
  <w:endnote w:type="continuationSeparator" w:id="0">
    <w:p w:rsidR="000346D6" w:rsidRDefault="000346D6" w:rsidP="002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D6" w:rsidRDefault="000346D6" w:rsidP="00226F60">
      <w:pPr>
        <w:spacing w:after="0" w:line="240" w:lineRule="auto"/>
      </w:pPr>
      <w:r>
        <w:separator/>
      </w:r>
    </w:p>
  </w:footnote>
  <w:footnote w:type="continuationSeparator" w:id="0">
    <w:p w:rsidR="000346D6" w:rsidRDefault="000346D6" w:rsidP="0022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78D"/>
    <w:multiLevelType w:val="hybridMultilevel"/>
    <w:tmpl w:val="54ACDB28"/>
    <w:lvl w:ilvl="0" w:tplc="B0E00D8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07744"/>
    <w:multiLevelType w:val="hybridMultilevel"/>
    <w:tmpl w:val="69D6A988"/>
    <w:lvl w:ilvl="0" w:tplc="9AE025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D5ACD1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834FA"/>
    <w:multiLevelType w:val="hybridMultilevel"/>
    <w:tmpl w:val="2E84DEE2"/>
    <w:lvl w:ilvl="0" w:tplc="9AE025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068"/>
    <w:multiLevelType w:val="hybridMultilevel"/>
    <w:tmpl w:val="CE60F76A"/>
    <w:lvl w:ilvl="0" w:tplc="9AE025C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25155"/>
    <w:multiLevelType w:val="hybridMultilevel"/>
    <w:tmpl w:val="1F80B5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ACD1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A4137"/>
    <w:multiLevelType w:val="hybridMultilevel"/>
    <w:tmpl w:val="291C6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6020"/>
    <w:multiLevelType w:val="hybridMultilevel"/>
    <w:tmpl w:val="E2EE6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7503E"/>
    <w:multiLevelType w:val="hybridMultilevel"/>
    <w:tmpl w:val="27ECF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F"/>
    <w:rsid w:val="00002ABB"/>
    <w:rsid w:val="000346D6"/>
    <w:rsid w:val="00035974"/>
    <w:rsid w:val="00043C01"/>
    <w:rsid w:val="000467A1"/>
    <w:rsid w:val="00086662"/>
    <w:rsid w:val="0009623E"/>
    <w:rsid w:val="000A7BE3"/>
    <w:rsid w:val="000B3FAF"/>
    <w:rsid w:val="000B47C1"/>
    <w:rsid w:val="000C7052"/>
    <w:rsid w:val="00181B3E"/>
    <w:rsid w:val="00193345"/>
    <w:rsid w:val="001F7C90"/>
    <w:rsid w:val="00226F60"/>
    <w:rsid w:val="00246BE5"/>
    <w:rsid w:val="002D5F34"/>
    <w:rsid w:val="002E070F"/>
    <w:rsid w:val="002F4ABE"/>
    <w:rsid w:val="0034093C"/>
    <w:rsid w:val="00377339"/>
    <w:rsid w:val="00384DBE"/>
    <w:rsid w:val="004A1C71"/>
    <w:rsid w:val="004E6DAD"/>
    <w:rsid w:val="005445F5"/>
    <w:rsid w:val="0056185B"/>
    <w:rsid w:val="005916BD"/>
    <w:rsid w:val="005C43E4"/>
    <w:rsid w:val="005F2DF7"/>
    <w:rsid w:val="00612A71"/>
    <w:rsid w:val="00626122"/>
    <w:rsid w:val="0066206B"/>
    <w:rsid w:val="00664AA9"/>
    <w:rsid w:val="006A4992"/>
    <w:rsid w:val="006F3B29"/>
    <w:rsid w:val="00710A5B"/>
    <w:rsid w:val="0079595E"/>
    <w:rsid w:val="007B279B"/>
    <w:rsid w:val="007E599C"/>
    <w:rsid w:val="00812423"/>
    <w:rsid w:val="00826DCC"/>
    <w:rsid w:val="00863424"/>
    <w:rsid w:val="00920A15"/>
    <w:rsid w:val="00927BF5"/>
    <w:rsid w:val="009D5FE8"/>
    <w:rsid w:val="009F5E11"/>
    <w:rsid w:val="00A12A26"/>
    <w:rsid w:val="00A779B6"/>
    <w:rsid w:val="00AC3B20"/>
    <w:rsid w:val="00BB1BCE"/>
    <w:rsid w:val="00C67378"/>
    <w:rsid w:val="00CA171F"/>
    <w:rsid w:val="00CB6F7A"/>
    <w:rsid w:val="00D424F4"/>
    <w:rsid w:val="00D45A00"/>
    <w:rsid w:val="00D920E0"/>
    <w:rsid w:val="00D932DD"/>
    <w:rsid w:val="00DB40A4"/>
    <w:rsid w:val="00DB69E1"/>
    <w:rsid w:val="00DD7C7A"/>
    <w:rsid w:val="00DE2FEA"/>
    <w:rsid w:val="00E1679B"/>
    <w:rsid w:val="00E30199"/>
    <w:rsid w:val="00E617B4"/>
    <w:rsid w:val="00E76F2B"/>
    <w:rsid w:val="00E95AAF"/>
    <w:rsid w:val="00EC167C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ABBD-AD68-4260-9CEB-BCBFFA4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A1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A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F60"/>
  </w:style>
  <w:style w:type="paragraph" w:styleId="Fuzeile">
    <w:name w:val="footer"/>
    <w:basedOn w:val="Standard"/>
    <w:link w:val="FuzeileZchn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F60"/>
  </w:style>
  <w:style w:type="character" w:customStyle="1" w:styleId="hps">
    <w:name w:val="hps"/>
    <w:basedOn w:val="Absatz-Standardschriftart"/>
    <w:rsid w:val="005445F5"/>
  </w:style>
  <w:style w:type="character" w:customStyle="1" w:styleId="shorttext">
    <w:name w:val="short_text"/>
    <w:basedOn w:val="Absatz-Standardschriftart"/>
    <w:rsid w:val="000C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vet-inf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ssner\AppData\Local\Microsoft\Windows\Temporary%20Internet%20Files\Content.Outlook\2N0J01BB\micro_un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micro_unit.dotx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2719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http://www.ecvet-info.de/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Hardekopf, Jan</dc:creator>
  <cp:keywords/>
  <cp:lastModifiedBy>Paulmann, Barbara (MK)</cp:lastModifiedBy>
  <cp:revision>2</cp:revision>
  <cp:lastPrinted>2015-01-29T10:16:00Z</cp:lastPrinted>
  <dcterms:created xsi:type="dcterms:W3CDTF">2015-06-16T12:35:00Z</dcterms:created>
  <dcterms:modified xsi:type="dcterms:W3CDTF">2015-06-16T12:35:00Z</dcterms:modified>
</cp:coreProperties>
</file>